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96A" w:rsidRPr="009042C4" w:rsidRDefault="00F243BD">
      <w:pPr>
        <w:rPr>
          <w:b/>
          <w:color w:val="548DD4" w:themeColor="text2" w:themeTint="99"/>
          <w:sz w:val="36"/>
        </w:rPr>
      </w:pPr>
      <w:r w:rsidRPr="009042C4">
        <w:rPr>
          <w:b/>
          <w:color w:val="548DD4" w:themeColor="text2" w:themeTint="99"/>
          <w:sz w:val="36"/>
        </w:rPr>
        <w:t xml:space="preserve">Wet Weather Policy </w:t>
      </w:r>
    </w:p>
    <w:p w:rsidR="00F243BD" w:rsidRPr="009042C4" w:rsidRDefault="004803D5">
      <w:pPr>
        <w:rPr>
          <w:sz w:val="24"/>
        </w:rPr>
      </w:pPr>
      <w:r w:rsidRPr="009042C4">
        <w:rPr>
          <w:sz w:val="24"/>
        </w:rPr>
        <w:t>The Urrbrae Wetland will implement a Wet Weather Policy when there are thunderstorms</w:t>
      </w:r>
      <w:r w:rsidR="009042C4">
        <w:rPr>
          <w:sz w:val="24"/>
        </w:rPr>
        <w:t>, electrical storms</w:t>
      </w:r>
      <w:r w:rsidRPr="009042C4">
        <w:rPr>
          <w:sz w:val="24"/>
        </w:rPr>
        <w:t xml:space="preserve"> and</w:t>
      </w:r>
      <w:r w:rsidR="009042C4">
        <w:rPr>
          <w:sz w:val="24"/>
        </w:rPr>
        <w:t>/or</w:t>
      </w:r>
      <w:r w:rsidRPr="009042C4">
        <w:rPr>
          <w:sz w:val="24"/>
        </w:rPr>
        <w:t xml:space="preserve"> heavy rains that result in large quantities of stormwater running into the wetland, resulting in significant safety hazards. </w:t>
      </w:r>
    </w:p>
    <w:p w:rsidR="004803D5" w:rsidRPr="009042C4" w:rsidRDefault="004803D5" w:rsidP="009042C4">
      <w:pPr>
        <w:jc w:val="center"/>
        <w:rPr>
          <w:b/>
          <w:sz w:val="28"/>
        </w:rPr>
      </w:pPr>
      <w:r w:rsidRPr="009042C4">
        <w:rPr>
          <w:b/>
          <w:sz w:val="28"/>
        </w:rPr>
        <w:t xml:space="preserve">Should such weather be forecast the Wetland Manager will contact the </w:t>
      </w:r>
      <w:r w:rsidR="009042C4">
        <w:rPr>
          <w:b/>
          <w:sz w:val="28"/>
        </w:rPr>
        <w:t>teacher in charge</w:t>
      </w:r>
      <w:r w:rsidRPr="009042C4">
        <w:rPr>
          <w:b/>
          <w:sz w:val="28"/>
        </w:rPr>
        <w:t xml:space="preserve"> of the excursion (the contact name featured on the booking sheet) and alternative arrangement will be </w:t>
      </w:r>
      <w:proofErr w:type="gramStart"/>
      <w:r w:rsidRPr="009042C4">
        <w:rPr>
          <w:b/>
          <w:sz w:val="28"/>
        </w:rPr>
        <w:t>discussed.</w:t>
      </w:r>
      <w:proofErr w:type="gramEnd"/>
    </w:p>
    <w:p w:rsidR="009042C4" w:rsidRDefault="004803D5" w:rsidP="009042C4">
      <w:pPr>
        <w:spacing w:after="0" w:line="240" w:lineRule="auto"/>
        <w:rPr>
          <w:sz w:val="24"/>
        </w:rPr>
      </w:pPr>
      <w:r w:rsidRPr="009042C4">
        <w:rPr>
          <w:sz w:val="24"/>
        </w:rPr>
        <w:t>This judgement is based on a number of factors including</w:t>
      </w:r>
      <w:r w:rsidR="009042C4">
        <w:rPr>
          <w:sz w:val="24"/>
        </w:rPr>
        <w:t>:</w:t>
      </w:r>
    </w:p>
    <w:p w:rsidR="009042C4" w:rsidRDefault="009042C4" w:rsidP="009042C4">
      <w:pPr>
        <w:pStyle w:val="ListParagraph"/>
        <w:numPr>
          <w:ilvl w:val="0"/>
          <w:numId w:val="2"/>
        </w:numPr>
        <w:spacing w:after="0" w:line="240" w:lineRule="auto"/>
        <w:rPr>
          <w:sz w:val="24"/>
        </w:rPr>
      </w:pPr>
      <w:r>
        <w:rPr>
          <w:sz w:val="24"/>
        </w:rPr>
        <w:t>the age, number and cohort of students</w:t>
      </w:r>
    </w:p>
    <w:p w:rsidR="009042C4" w:rsidRDefault="004803D5" w:rsidP="009042C4">
      <w:pPr>
        <w:pStyle w:val="ListParagraph"/>
        <w:numPr>
          <w:ilvl w:val="0"/>
          <w:numId w:val="2"/>
        </w:numPr>
        <w:spacing w:after="0" w:line="240" w:lineRule="auto"/>
        <w:rPr>
          <w:sz w:val="24"/>
        </w:rPr>
      </w:pPr>
      <w:r w:rsidRPr="009042C4">
        <w:rPr>
          <w:sz w:val="24"/>
        </w:rPr>
        <w:t xml:space="preserve">time of day the group is booked for and </w:t>
      </w:r>
    </w:p>
    <w:p w:rsidR="004803D5" w:rsidRDefault="004803D5" w:rsidP="009042C4">
      <w:pPr>
        <w:pStyle w:val="ListParagraph"/>
        <w:numPr>
          <w:ilvl w:val="0"/>
          <w:numId w:val="2"/>
        </w:numPr>
        <w:spacing w:after="0" w:line="240" w:lineRule="auto"/>
        <w:rPr>
          <w:sz w:val="24"/>
        </w:rPr>
      </w:pPr>
      <w:r w:rsidRPr="009042C4">
        <w:rPr>
          <w:sz w:val="24"/>
        </w:rPr>
        <w:t>activity typ</w:t>
      </w:r>
      <w:r w:rsidR="009042C4">
        <w:rPr>
          <w:sz w:val="24"/>
        </w:rPr>
        <w:t>e</w:t>
      </w:r>
    </w:p>
    <w:p w:rsidR="009042C4" w:rsidRPr="009042C4" w:rsidRDefault="009042C4" w:rsidP="009042C4">
      <w:pPr>
        <w:pStyle w:val="ListParagraph"/>
        <w:spacing w:after="0" w:line="240" w:lineRule="auto"/>
        <w:ind w:left="780"/>
        <w:rPr>
          <w:sz w:val="24"/>
        </w:rPr>
      </w:pPr>
    </w:p>
    <w:p w:rsidR="004803D5" w:rsidRPr="009042C4" w:rsidRDefault="004803D5" w:rsidP="00D57D2F">
      <w:pPr>
        <w:jc w:val="center"/>
        <w:rPr>
          <w:sz w:val="24"/>
        </w:rPr>
      </w:pPr>
      <w:r w:rsidRPr="00D57D2F">
        <w:rPr>
          <w:b/>
          <w:sz w:val="24"/>
        </w:rPr>
        <w:t>Excursions will still run if the predicted rain fall for the day of the excursion is less than 15mm. However considerations need to be made to ensure students are prepared for wet conditions</w:t>
      </w:r>
      <w:r w:rsidRPr="009042C4">
        <w:rPr>
          <w:sz w:val="24"/>
        </w:rPr>
        <w:t>.</w:t>
      </w:r>
    </w:p>
    <w:p w:rsidR="004803D5" w:rsidRPr="009042C4" w:rsidRDefault="004803D5" w:rsidP="009042C4">
      <w:pPr>
        <w:spacing w:after="0"/>
        <w:rPr>
          <w:sz w:val="24"/>
        </w:rPr>
      </w:pPr>
      <w:r w:rsidRPr="009042C4">
        <w:rPr>
          <w:sz w:val="24"/>
        </w:rPr>
        <w:t>Students need to be dressed in appropriate winter and wet weather clothing that includes:</w:t>
      </w:r>
    </w:p>
    <w:p w:rsidR="004803D5" w:rsidRPr="009042C4" w:rsidRDefault="004803D5" w:rsidP="009042C4">
      <w:pPr>
        <w:pStyle w:val="ListParagraph"/>
        <w:numPr>
          <w:ilvl w:val="0"/>
          <w:numId w:val="1"/>
        </w:numPr>
        <w:spacing w:after="0"/>
        <w:rPr>
          <w:sz w:val="24"/>
        </w:rPr>
      </w:pPr>
      <w:r w:rsidRPr="009042C4">
        <w:rPr>
          <w:sz w:val="24"/>
        </w:rPr>
        <w:t>Rubber boots (or at very least good, solid, closed toe shoes)</w:t>
      </w:r>
    </w:p>
    <w:p w:rsidR="004803D5" w:rsidRPr="009042C4" w:rsidRDefault="004803D5" w:rsidP="004803D5">
      <w:pPr>
        <w:pStyle w:val="ListParagraph"/>
        <w:numPr>
          <w:ilvl w:val="0"/>
          <w:numId w:val="1"/>
        </w:numPr>
        <w:rPr>
          <w:sz w:val="24"/>
        </w:rPr>
      </w:pPr>
      <w:r w:rsidRPr="009042C4">
        <w:rPr>
          <w:sz w:val="24"/>
        </w:rPr>
        <w:t>Ponchos</w:t>
      </w:r>
    </w:p>
    <w:p w:rsidR="004803D5" w:rsidRPr="009042C4" w:rsidRDefault="004803D5" w:rsidP="004803D5">
      <w:pPr>
        <w:pStyle w:val="ListParagraph"/>
        <w:numPr>
          <w:ilvl w:val="0"/>
          <w:numId w:val="1"/>
        </w:numPr>
        <w:rPr>
          <w:sz w:val="24"/>
        </w:rPr>
      </w:pPr>
      <w:r w:rsidRPr="009042C4">
        <w:rPr>
          <w:sz w:val="24"/>
        </w:rPr>
        <w:t>A small umbrella</w:t>
      </w:r>
      <w:bookmarkStart w:id="0" w:name="_GoBack"/>
      <w:bookmarkEnd w:id="0"/>
    </w:p>
    <w:p w:rsidR="004803D5" w:rsidRDefault="004803D5" w:rsidP="004803D5">
      <w:pPr>
        <w:pStyle w:val="ListParagraph"/>
        <w:numPr>
          <w:ilvl w:val="0"/>
          <w:numId w:val="1"/>
        </w:numPr>
        <w:rPr>
          <w:sz w:val="24"/>
        </w:rPr>
      </w:pPr>
      <w:r w:rsidRPr="009042C4">
        <w:rPr>
          <w:sz w:val="24"/>
        </w:rPr>
        <w:t xml:space="preserve">Pants, jumper, beanie, </w:t>
      </w:r>
      <w:proofErr w:type="spellStart"/>
      <w:r w:rsidRPr="009042C4">
        <w:rPr>
          <w:sz w:val="24"/>
        </w:rPr>
        <w:t>etc</w:t>
      </w:r>
      <w:proofErr w:type="spellEnd"/>
    </w:p>
    <w:p w:rsidR="00D57D2F" w:rsidRPr="00D57D2F" w:rsidRDefault="00D57D2F" w:rsidP="00D57D2F">
      <w:pPr>
        <w:jc w:val="center"/>
        <w:rPr>
          <w:b/>
          <w:sz w:val="32"/>
        </w:rPr>
      </w:pPr>
      <w:r w:rsidRPr="00D57D2F">
        <w:rPr>
          <w:b/>
          <w:sz w:val="32"/>
        </w:rPr>
        <w:t>Please contact the Wetland Manager if you have any queries.</w:t>
      </w:r>
    </w:p>
    <w:p w:rsidR="000C4CE1" w:rsidRDefault="000C4CE1" w:rsidP="00F243BD">
      <w:pPr>
        <w:rPr>
          <w:rFonts w:ascii="Times New Roman" w:hAnsi="Times New Roman" w:cs="Times New Roman"/>
          <w:sz w:val="19"/>
          <w:szCs w:val="19"/>
        </w:rPr>
      </w:pPr>
    </w:p>
    <w:p w:rsidR="000C4CE1" w:rsidRDefault="000C4CE1" w:rsidP="00F243BD"/>
    <w:sectPr w:rsidR="000C4CE1" w:rsidSect="009042C4">
      <w:headerReference w:type="default" r:id="rId8"/>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2C4" w:rsidRDefault="009042C4" w:rsidP="009042C4">
      <w:pPr>
        <w:spacing w:after="0" w:line="240" w:lineRule="auto"/>
      </w:pPr>
      <w:r>
        <w:separator/>
      </w:r>
    </w:p>
  </w:endnote>
  <w:endnote w:type="continuationSeparator" w:id="0">
    <w:p w:rsidR="009042C4" w:rsidRDefault="009042C4" w:rsidP="00904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2C4" w:rsidRDefault="009042C4" w:rsidP="009042C4">
      <w:pPr>
        <w:spacing w:after="0" w:line="240" w:lineRule="auto"/>
      </w:pPr>
      <w:r>
        <w:separator/>
      </w:r>
    </w:p>
  </w:footnote>
  <w:footnote w:type="continuationSeparator" w:id="0">
    <w:p w:rsidR="009042C4" w:rsidRDefault="009042C4" w:rsidP="00904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5"/>
      <w:tblW w:w="11057" w:type="dxa"/>
      <w:tblInd w:w="-176" w:type="dxa"/>
      <w:tblLook w:val="04A0" w:firstRow="1" w:lastRow="0" w:firstColumn="1" w:lastColumn="0" w:noHBand="0" w:noVBand="1"/>
    </w:tblPr>
    <w:tblGrid>
      <w:gridCol w:w="9670"/>
      <w:gridCol w:w="1387"/>
    </w:tblGrid>
    <w:tr w:rsidR="009042C4" w:rsidTr="009042C4">
      <w:trPr>
        <w:cnfStyle w:val="100000000000" w:firstRow="1" w:lastRow="0" w:firstColumn="0" w:lastColumn="0" w:oddVBand="0" w:evenVBand="0" w:oddHBand="0" w:evenHBand="0" w:firstRowFirstColumn="0" w:firstRowLastColumn="0" w:lastRowFirstColumn="0" w:lastRowLastColumn="0"/>
        <w:trHeight w:hRule="exact" w:val="1172"/>
      </w:trPr>
      <w:sdt>
        <w:sdtPr>
          <w:rPr>
            <w:rFonts w:eastAsiaTheme="majorEastAsia" w:cstheme="majorBidi"/>
            <w:color w:val="548DD4" w:themeColor="text2" w:themeTint="99"/>
            <w:sz w:val="48"/>
            <w:szCs w:val="28"/>
          </w:rPr>
          <w:alias w:val="Title"/>
          <w:id w:val="23771477"/>
          <w:placeholder>
            <w:docPart w:val="AD7C174106FD4C4FAB2DB1D3EADB3145"/>
          </w:placeholder>
          <w:dataBinding w:prefixMappings="xmlns:ns0='http://schemas.openxmlformats.org/package/2006/metadata/core-properties' xmlns:ns1='http://purl.org/dc/elements/1.1/'" w:xpath="/ns0:coreProperties[1]/ns1:title[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9670" w:type="dxa"/>
              <w:vAlign w:val="center"/>
            </w:tcPr>
            <w:p w:rsidR="009042C4" w:rsidRPr="009042C4" w:rsidRDefault="009042C4" w:rsidP="009042C4">
              <w:pPr>
                <w:pStyle w:val="Header"/>
                <w:jc w:val="right"/>
                <w:rPr>
                  <w:rFonts w:eastAsiaTheme="majorEastAsia" w:cstheme="majorBidi"/>
                  <w:b w:val="0"/>
                  <w:sz w:val="36"/>
                  <w:szCs w:val="28"/>
                </w:rPr>
              </w:pPr>
              <w:r w:rsidRPr="009042C4">
                <w:rPr>
                  <w:rFonts w:eastAsiaTheme="majorEastAsia" w:cstheme="majorBidi"/>
                  <w:b w:val="0"/>
                  <w:color w:val="548DD4" w:themeColor="text2" w:themeTint="99"/>
                  <w:sz w:val="48"/>
                  <w:szCs w:val="28"/>
                </w:rPr>
                <w:t>Urrbrae Wetland Wet Weather Policy</w:t>
              </w:r>
            </w:p>
          </w:tc>
        </w:sdtContent>
      </w:sdt>
      <w:tc>
        <w:tcPr>
          <w:tcW w:w="1387" w:type="dxa"/>
        </w:tcPr>
        <w:p w:rsidR="009042C4" w:rsidRDefault="009042C4">
          <w:pPr>
            <w:pStyle w:val="Heade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noProof/>
              <w:color w:val="FFFFFF" w:themeColor="background1"/>
              <w:lang w:eastAsia="en-AU"/>
            </w:rPr>
            <w:drawing>
              <wp:inline distT="0" distB="0" distL="0" distR="0" wp14:anchorId="75A8EE00" wp14:editId="6CBF797F">
                <wp:extent cx="5334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tlandlogo.jpg"/>
                        <pic:cNvPicPr/>
                      </pic:nvPicPr>
                      <pic:blipFill>
                        <a:blip r:embed="rId1">
                          <a:extLst>
                            <a:ext uri="{28A0092B-C50C-407E-A947-70E740481C1C}">
                              <a14:useLocalDpi xmlns:a14="http://schemas.microsoft.com/office/drawing/2010/main" val="0"/>
                            </a:ext>
                          </a:extLst>
                        </a:blip>
                        <a:stretch>
                          <a:fillRect/>
                        </a:stretch>
                      </pic:blipFill>
                      <pic:spPr>
                        <a:xfrm>
                          <a:off x="0" y="0"/>
                          <a:ext cx="540989" cy="734200"/>
                        </a:xfrm>
                        <a:prstGeom prst="rect">
                          <a:avLst/>
                        </a:prstGeom>
                      </pic:spPr>
                    </pic:pic>
                  </a:graphicData>
                </a:graphic>
              </wp:inline>
            </w:drawing>
          </w:r>
        </w:p>
      </w:tc>
    </w:tr>
  </w:tbl>
  <w:p w:rsidR="009042C4" w:rsidRDefault="00904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B3FC1"/>
    <w:multiLevelType w:val="hybridMultilevel"/>
    <w:tmpl w:val="3D96204A"/>
    <w:lvl w:ilvl="0" w:tplc="EF2CE902">
      <w:numFmt w:val="bullet"/>
      <w:lvlText w:val="-"/>
      <w:lvlJc w:val="left"/>
      <w:pPr>
        <w:ind w:left="780" w:hanging="360"/>
      </w:pPr>
      <w:rPr>
        <w:rFonts w:ascii="Calibri" w:eastAsia="Calibri" w:hAnsi="Calibri" w:cs="Courier New"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4E461ACE"/>
    <w:multiLevelType w:val="hybridMultilevel"/>
    <w:tmpl w:val="BFA6C70E"/>
    <w:lvl w:ilvl="0" w:tplc="6EAE8F3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BD"/>
    <w:rsid w:val="000C4CE1"/>
    <w:rsid w:val="00104E45"/>
    <w:rsid w:val="003E62D7"/>
    <w:rsid w:val="004803D5"/>
    <w:rsid w:val="009042C4"/>
    <w:rsid w:val="00BF1F19"/>
    <w:rsid w:val="00D57D2F"/>
    <w:rsid w:val="00F243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7990676-D21E-4944-86EB-8BC3A484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3D5"/>
    <w:pPr>
      <w:ind w:left="720"/>
      <w:contextualSpacing/>
    </w:pPr>
  </w:style>
  <w:style w:type="paragraph" w:styleId="Header">
    <w:name w:val="header"/>
    <w:basedOn w:val="Normal"/>
    <w:link w:val="HeaderChar"/>
    <w:uiPriority w:val="99"/>
    <w:unhideWhenUsed/>
    <w:rsid w:val="00904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2C4"/>
  </w:style>
  <w:style w:type="paragraph" w:styleId="Footer">
    <w:name w:val="footer"/>
    <w:basedOn w:val="Normal"/>
    <w:link w:val="FooterChar"/>
    <w:uiPriority w:val="99"/>
    <w:unhideWhenUsed/>
    <w:rsid w:val="00904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2C4"/>
  </w:style>
  <w:style w:type="paragraph" w:styleId="BalloonText">
    <w:name w:val="Balloon Text"/>
    <w:basedOn w:val="Normal"/>
    <w:link w:val="BalloonTextChar"/>
    <w:uiPriority w:val="99"/>
    <w:semiHidden/>
    <w:unhideWhenUsed/>
    <w:rsid w:val="00904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2C4"/>
    <w:rPr>
      <w:rFonts w:ascii="Tahoma" w:hAnsi="Tahoma" w:cs="Tahoma"/>
      <w:sz w:val="16"/>
      <w:szCs w:val="16"/>
    </w:rPr>
  </w:style>
  <w:style w:type="table" w:styleId="LightShading-Accent5">
    <w:name w:val="Light Shading Accent 5"/>
    <w:basedOn w:val="TableNormal"/>
    <w:uiPriority w:val="60"/>
    <w:rsid w:val="009042C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7C174106FD4C4FAB2DB1D3EADB3145"/>
        <w:category>
          <w:name w:val="General"/>
          <w:gallery w:val="placeholder"/>
        </w:category>
        <w:types>
          <w:type w:val="bbPlcHdr"/>
        </w:types>
        <w:behaviors>
          <w:behavior w:val="content"/>
        </w:behaviors>
        <w:guid w:val="{D0DEE7FD-82D4-428E-BC35-C681C1162602}"/>
      </w:docPartPr>
      <w:docPartBody>
        <w:p w:rsidR="00D229B3" w:rsidRDefault="00937840" w:rsidP="00937840">
          <w:pPr>
            <w:pStyle w:val="AD7C174106FD4C4FAB2DB1D3EADB3145"/>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40"/>
    <w:rsid w:val="00937840"/>
    <w:rsid w:val="00D229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7C174106FD4C4FAB2DB1D3EADB3145">
    <w:name w:val="AD7C174106FD4C4FAB2DB1D3EADB3145"/>
    <w:rsid w:val="009378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03B1B-59CA-42F6-8C9E-D491B44E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Urrbrae Agricultural High School</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Urrbrae Wetland Wet Weather Policy</dc:title>
  <dc:creator>Urrbrae Agricultural High School</dc:creator>
  <cp:lastModifiedBy>Breeding, Ann-Louise</cp:lastModifiedBy>
  <cp:revision>3</cp:revision>
  <dcterms:created xsi:type="dcterms:W3CDTF">2013-11-22T03:56:00Z</dcterms:created>
  <dcterms:modified xsi:type="dcterms:W3CDTF">2014-02-12T04:39:00Z</dcterms:modified>
</cp:coreProperties>
</file>